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9A6" w:rsidRPr="004B044F" w:rsidRDefault="00CA5996">
      <w:pPr>
        <w:spacing w:line="520" w:lineRule="exact"/>
        <w:jc w:val="center"/>
        <w:rPr>
          <w:rFonts w:ascii="华文新魏" w:eastAsia="华文新魏"/>
          <w:color w:val="002060"/>
          <w:sz w:val="44"/>
          <w:szCs w:val="44"/>
        </w:rPr>
      </w:pPr>
      <w:bookmarkStart w:id="0" w:name="_Toc233690501"/>
      <w:r w:rsidRPr="004B044F">
        <w:rPr>
          <w:rFonts w:ascii="华文新魏" w:eastAsia="华文新魏" w:hint="eastAsia"/>
          <w:color w:val="002060"/>
          <w:sz w:val="44"/>
          <w:szCs w:val="44"/>
        </w:rPr>
        <w:t>2017级新生入学须知</w:t>
      </w:r>
      <w:bookmarkEnd w:id="0"/>
    </w:p>
    <w:p w:rsidR="009029A6" w:rsidRPr="004B044F" w:rsidRDefault="009029A6">
      <w:pPr>
        <w:tabs>
          <w:tab w:val="left" w:pos="0"/>
        </w:tabs>
        <w:autoSpaceDE w:val="0"/>
        <w:autoSpaceDN w:val="0"/>
        <w:adjustRightInd w:val="0"/>
        <w:spacing w:line="400" w:lineRule="exact"/>
        <w:ind w:firstLineChars="200" w:firstLine="588"/>
        <w:rPr>
          <w:rFonts w:ascii="楷体_GB2312" w:eastAsia="楷体_GB2312" w:hAnsi="楷体" w:cs="仿宋_GB2312"/>
          <w:color w:val="002060"/>
          <w:kern w:val="0"/>
          <w:sz w:val="28"/>
          <w:szCs w:val="28"/>
        </w:rPr>
      </w:pP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为便于我校来自全国</w:t>
      </w:r>
      <w:r w:rsidRPr="004B044F">
        <w:rPr>
          <w:rFonts w:ascii="楷体" w:eastAsia="楷体" w:hAnsi="楷体"/>
          <w:color w:val="002060"/>
          <w:sz w:val="28"/>
          <w:szCs w:val="28"/>
        </w:rPr>
        <w:t>2</w:t>
      </w:r>
      <w:r w:rsidRPr="004B044F">
        <w:rPr>
          <w:rFonts w:ascii="楷体" w:eastAsia="楷体" w:hAnsi="楷体" w:hint="eastAsia"/>
          <w:color w:val="002060"/>
          <w:sz w:val="28"/>
          <w:szCs w:val="28"/>
        </w:rPr>
        <w:t>5个省（市、自治区）以及港澳地区、台湾省的2017级新生全面了解入学报到、党团组织关系转接、户口迁移、新生档案传递、学杂费缴纳与入学教育安排等事宜，现对我校2017级新生入学的有关事项作如下说明：</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一、我校2017级新生需仔细阅读《四川师范大学2017级新生网上报到须知》，并按照要求于8月11日至8月25日期间</w:t>
      </w:r>
      <w:r w:rsidRPr="004B044F">
        <w:rPr>
          <w:rFonts w:ascii="楷体" w:eastAsia="楷体" w:hAnsi="楷体" w:hint="eastAsia"/>
          <w:color w:val="002060"/>
          <w:sz w:val="28"/>
          <w:szCs w:val="28"/>
          <w:highlight w:val="yellow"/>
        </w:rPr>
        <w:t>在新生</w:t>
      </w:r>
      <w:r w:rsidRPr="004B044F">
        <w:rPr>
          <w:rFonts w:ascii="楷体" w:eastAsia="楷体" w:hAnsi="楷体"/>
          <w:color w:val="002060"/>
          <w:sz w:val="28"/>
          <w:szCs w:val="28"/>
          <w:highlight w:val="yellow"/>
        </w:rPr>
        <w:t>报到系统上填写</w:t>
      </w:r>
      <w:r w:rsidRPr="004B044F">
        <w:rPr>
          <w:rFonts w:ascii="楷体" w:eastAsia="楷体" w:hAnsi="楷体" w:hint="eastAsia"/>
          <w:color w:val="002060"/>
          <w:sz w:val="28"/>
          <w:szCs w:val="28"/>
          <w:highlight w:val="yellow"/>
        </w:rPr>
        <w:t>入学</w:t>
      </w:r>
      <w:r w:rsidRPr="004B044F">
        <w:rPr>
          <w:rFonts w:ascii="楷体" w:eastAsia="楷体" w:hAnsi="楷体"/>
          <w:color w:val="002060"/>
          <w:sz w:val="28"/>
          <w:szCs w:val="28"/>
          <w:highlight w:val="yellow"/>
        </w:rPr>
        <w:t>相关信息</w:t>
      </w:r>
      <w:r w:rsidRPr="004B044F">
        <w:rPr>
          <w:rFonts w:ascii="楷体" w:eastAsia="楷体" w:hAnsi="楷体" w:hint="eastAsia"/>
          <w:color w:val="002060"/>
          <w:sz w:val="28"/>
          <w:szCs w:val="28"/>
        </w:rPr>
        <w:t>，需要入住空调寝室的同学务必在8月11日至8月15日期间登记相关信息；</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二、新生持学校签发的《四川师范大学录取通知书》于9月2日8∶00-18∶00和9月3日8∶00-12∶00，到指定校区（狮子山校区、成龙校区和东校区）办理入校手续。</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①凡</w:t>
      </w:r>
      <w:r w:rsidRPr="004B044F">
        <w:rPr>
          <w:rFonts w:ascii="楷体" w:eastAsia="楷体" w:hAnsi="楷体" w:hint="eastAsia"/>
          <w:color w:val="002060"/>
          <w:sz w:val="28"/>
          <w:szCs w:val="28"/>
          <w:highlight w:val="yellow"/>
        </w:rPr>
        <w:t>办理完</w:t>
      </w:r>
      <w:r w:rsidRPr="004B044F">
        <w:rPr>
          <w:rFonts w:ascii="楷体" w:eastAsia="楷体" w:hAnsi="楷体" w:hint="eastAsia"/>
          <w:color w:val="002060"/>
          <w:sz w:val="28"/>
          <w:szCs w:val="28"/>
        </w:rPr>
        <w:t>网上报到手续的同学到所在校区可直接入住寝室；未</w:t>
      </w:r>
      <w:r w:rsidRPr="004B044F">
        <w:rPr>
          <w:rFonts w:ascii="楷体" w:eastAsia="楷体" w:hAnsi="楷体" w:hint="eastAsia"/>
          <w:color w:val="002060"/>
          <w:sz w:val="28"/>
          <w:szCs w:val="28"/>
          <w:highlight w:val="yellow"/>
        </w:rPr>
        <w:t>办理完</w:t>
      </w:r>
      <w:r w:rsidRPr="004B044F">
        <w:rPr>
          <w:rFonts w:ascii="楷体" w:eastAsia="楷体" w:hAnsi="楷体" w:hint="eastAsia"/>
          <w:color w:val="002060"/>
          <w:sz w:val="28"/>
          <w:szCs w:val="28"/>
        </w:rPr>
        <w:t>网上报到手续的同学到所在校区新生报到自助服务区完成网上报到手续后，方可入住寝室。</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②9月2日下午，各学院分别召开新生家长座谈会，请家长参加；</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③9月3日下午，各学院安排新生熟悉校园环境，召开年级大会，填写《学籍卡》等；</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④9月4日至9月8日，以学院为单位安排新生入学教育、身体健康状况复查及军训前准备工作等;</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fldChar w:fldCharType="begin"/>
      </w:r>
      <w:r w:rsidRPr="004B044F">
        <w:rPr>
          <w:rFonts w:ascii="楷体" w:eastAsia="楷体" w:hAnsi="楷体" w:hint="eastAsia"/>
          <w:color w:val="002060"/>
          <w:sz w:val="28"/>
          <w:szCs w:val="28"/>
        </w:rPr>
        <w:instrText xml:space="preserve"> = 5 \* GB3 </w:instrText>
      </w:r>
      <w:r w:rsidRPr="004B044F">
        <w:rPr>
          <w:rFonts w:ascii="楷体" w:eastAsia="楷体" w:hAnsi="楷体" w:hint="eastAsia"/>
          <w:color w:val="002060"/>
          <w:sz w:val="28"/>
          <w:szCs w:val="28"/>
        </w:rPr>
        <w:fldChar w:fldCharType="separate"/>
      </w:r>
      <w:r w:rsidRPr="004B044F">
        <w:rPr>
          <w:rFonts w:ascii="楷体" w:eastAsia="楷体" w:hAnsi="楷体" w:hint="eastAsia"/>
          <w:color w:val="002060"/>
          <w:sz w:val="28"/>
          <w:szCs w:val="28"/>
        </w:rPr>
        <w:t>⑤</w:t>
      </w:r>
      <w:r w:rsidRPr="004B044F">
        <w:rPr>
          <w:rFonts w:ascii="楷体" w:eastAsia="楷体" w:hAnsi="楷体" w:hint="eastAsia"/>
          <w:color w:val="002060"/>
          <w:sz w:val="28"/>
          <w:szCs w:val="28"/>
        </w:rPr>
        <w:fldChar w:fldCharType="end"/>
      </w:r>
      <w:r w:rsidR="003F3B1C" w:rsidRPr="004B044F">
        <w:rPr>
          <w:rFonts w:ascii="楷体" w:eastAsia="楷体" w:hAnsi="楷体" w:hint="eastAsia"/>
          <w:color w:val="002060"/>
          <w:sz w:val="28"/>
          <w:szCs w:val="28"/>
        </w:rPr>
        <w:t>9月8日至9月21日，集中军训，9月21日上午军训汇报表演；</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color w:val="002060"/>
          <w:sz w:val="28"/>
          <w:szCs w:val="28"/>
        </w:rPr>
        <w:fldChar w:fldCharType="begin"/>
      </w:r>
      <w:r w:rsidRPr="004B044F">
        <w:rPr>
          <w:rFonts w:ascii="楷体" w:eastAsia="楷体" w:hAnsi="楷体"/>
          <w:color w:val="002060"/>
          <w:sz w:val="28"/>
          <w:szCs w:val="28"/>
        </w:rPr>
        <w:instrText xml:space="preserve"> </w:instrText>
      </w:r>
      <w:r w:rsidRPr="004B044F">
        <w:rPr>
          <w:rFonts w:ascii="楷体" w:eastAsia="楷体" w:hAnsi="楷体" w:hint="eastAsia"/>
          <w:color w:val="002060"/>
          <w:sz w:val="28"/>
          <w:szCs w:val="28"/>
        </w:rPr>
        <w:instrText>= 6 \* GB3</w:instrText>
      </w:r>
      <w:r w:rsidRPr="004B044F">
        <w:rPr>
          <w:rFonts w:ascii="楷体" w:eastAsia="楷体" w:hAnsi="楷体"/>
          <w:color w:val="002060"/>
          <w:sz w:val="28"/>
          <w:szCs w:val="28"/>
        </w:rPr>
        <w:instrText xml:space="preserve"> </w:instrText>
      </w:r>
      <w:r w:rsidRPr="004B044F">
        <w:rPr>
          <w:rFonts w:ascii="楷体" w:eastAsia="楷体" w:hAnsi="楷体"/>
          <w:color w:val="002060"/>
          <w:sz w:val="28"/>
          <w:szCs w:val="28"/>
        </w:rPr>
        <w:fldChar w:fldCharType="separate"/>
      </w:r>
      <w:r w:rsidRPr="004B044F">
        <w:rPr>
          <w:rFonts w:ascii="楷体" w:eastAsia="楷体" w:hAnsi="楷体" w:hint="eastAsia"/>
          <w:color w:val="002060"/>
          <w:sz w:val="28"/>
          <w:szCs w:val="28"/>
        </w:rPr>
        <w:t>⑥</w:t>
      </w:r>
      <w:r w:rsidRPr="004B044F">
        <w:rPr>
          <w:rFonts w:ascii="楷体" w:eastAsia="楷体" w:hAnsi="楷体"/>
          <w:color w:val="002060"/>
          <w:sz w:val="28"/>
          <w:szCs w:val="28"/>
        </w:rPr>
        <w:fldChar w:fldCharType="end"/>
      </w:r>
      <w:r w:rsidR="003F3B1C" w:rsidRPr="004B044F">
        <w:rPr>
          <w:rFonts w:ascii="楷体" w:eastAsia="楷体" w:hAnsi="楷体" w:hint="eastAsia"/>
          <w:color w:val="002060"/>
          <w:sz w:val="28"/>
          <w:szCs w:val="28"/>
        </w:rPr>
        <w:t>9月22日至9月24日，发放教材</w:t>
      </w:r>
      <w:proofErr w:type="gramStart"/>
      <w:r w:rsidR="003F3B1C" w:rsidRPr="004B044F">
        <w:rPr>
          <w:rFonts w:ascii="楷体" w:eastAsia="楷体" w:hAnsi="楷体" w:hint="eastAsia"/>
          <w:color w:val="002060"/>
          <w:sz w:val="28"/>
          <w:szCs w:val="28"/>
        </w:rPr>
        <w:t>及行课准备</w:t>
      </w:r>
      <w:proofErr w:type="gramEnd"/>
      <w:r w:rsidR="003F3B1C" w:rsidRPr="004B044F">
        <w:rPr>
          <w:rFonts w:ascii="楷体" w:eastAsia="楷体" w:hAnsi="楷体" w:hint="eastAsia"/>
          <w:color w:val="002060"/>
          <w:sz w:val="28"/>
          <w:szCs w:val="28"/>
        </w:rPr>
        <w:t>；</w:t>
      </w:r>
    </w:p>
    <w:p w:rsidR="009029A6" w:rsidRPr="004B044F" w:rsidRDefault="00CA5996" w:rsidP="003F3B1C">
      <w:pPr>
        <w:tabs>
          <w:tab w:val="left" w:pos="0"/>
        </w:tabs>
        <w:autoSpaceDE w:val="0"/>
        <w:autoSpaceDN w:val="0"/>
        <w:adjustRightInd w:val="0"/>
        <w:spacing w:line="400" w:lineRule="exact"/>
        <w:ind w:firstLineChars="200" w:firstLine="560"/>
        <w:rPr>
          <w:rFonts w:ascii="楷体" w:eastAsia="楷体" w:hAnsi="楷体" w:hint="eastAsia"/>
          <w:color w:val="002060"/>
          <w:sz w:val="28"/>
          <w:szCs w:val="28"/>
        </w:rPr>
      </w:pPr>
      <w:r w:rsidRPr="004B044F">
        <w:rPr>
          <w:rFonts w:ascii="楷体" w:eastAsia="楷体" w:hAnsi="楷体"/>
          <w:color w:val="002060"/>
          <w:sz w:val="28"/>
          <w:szCs w:val="28"/>
        </w:rPr>
        <w:fldChar w:fldCharType="begin"/>
      </w:r>
      <w:r w:rsidRPr="004B044F">
        <w:rPr>
          <w:rFonts w:ascii="楷体" w:eastAsia="楷体" w:hAnsi="楷体"/>
          <w:color w:val="002060"/>
          <w:sz w:val="28"/>
          <w:szCs w:val="28"/>
        </w:rPr>
        <w:instrText xml:space="preserve"> </w:instrText>
      </w:r>
      <w:r w:rsidRPr="004B044F">
        <w:rPr>
          <w:rFonts w:ascii="楷体" w:eastAsia="楷体" w:hAnsi="楷体" w:hint="eastAsia"/>
          <w:color w:val="002060"/>
          <w:sz w:val="28"/>
          <w:szCs w:val="28"/>
        </w:rPr>
        <w:instrText>= 7 \* GB3</w:instrText>
      </w:r>
      <w:r w:rsidRPr="004B044F">
        <w:rPr>
          <w:rFonts w:ascii="楷体" w:eastAsia="楷体" w:hAnsi="楷体"/>
          <w:color w:val="002060"/>
          <w:sz w:val="28"/>
          <w:szCs w:val="28"/>
        </w:rPr>
        <w:instrText xml:space="preserve"> </w:instrText>
      </w:r>
      <w:r w:rsidRPr="004B044F">
        <w:rPr>
          <w:rFonts w:ascii="楷体" w:eastAsia="楷体" w:hAnsi="楷体"/>
          <w:color w:val="002060"/>
          <w:sz w:val="28"/>
          <w:szCs w:val="28"/>
        </w:rPr>
        <w:fldChar w:fldCharType="separate"/>
      </w:r>
      <w:r w:rsidRPr="004B044F">
        <w:rPr>
          <w:rFonts w:ascii="楷体" w:eastAsia="楷体" w:hAnsi="楷体" w:hint="eastAsia"/>
          <w:color w:val="002060"/>
          <w:sz w:val="28"/>
          <w:szCs w:val="28"/>
        </w:rPr>
        <w:t>⑦</w:t>
      </w:r>
      <w:r w:rsidRPr="004B044F">
        <w:rPr>
          <w:rFonts w:ascii="楷体" w:eastAsia="楷体" w:hAnsi="楷体"/>
          <w:color w:val="002060"/>
          <w:sz w:val="28"/>
          <w:szCs w:val="28"/>
        </w:rPr>
        <w:fldChar w:fldCharType="end"/>
      </w:r>
      <w:r w:rsidR="003F3B1C" w:rsidRPr="004B044F">
        <w:rPr>
          <w:rFonts w:ascii="楷体" w:eastAsia="楷体" w:hAnsi="楷体" w:hint="eastAsia"/>
          <w:color w:val="002060"/>
          <w:sz w:val="28"/>
          <w:szCs w:val="28"/>
        </w:rPr>
        <w:t>9月25日，正式行课。</w:t>
      </w:r>
      <w:bookmarkStart w:id="1" w:name="_GoBack"/>
      <w:bookmarkEnd w:id="1"/>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二、我校2017级新生应持《四川师范大学录取通知书》按时到校报到。逾期未报到且未向学校教务处书面请假并获准者视为自动放弃入学资格，学校即对其作退档处理。</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三、新生党员的组织关系须经县级（含县级）以上党组织转至“中共四川省委教育工委组织干部处”，并注明“由××(单位)去四川师范大学”。入校后，新生党员组织关系的接转由所在学院党委（党总支）汇集《党员组织关系介绍信》后于10月15日前至学校党委组织部统一办理，且接转时间须在组织关系介绍信标注的“有效期”内。</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新生团员的组织关系转至共青团四川师范大学委员会。</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四、我校2017级新生档案的传递方式与交接程序请按《2017级新</w:t>
      </w:r>
      <w:r w:rsidRPr="004B044F">
        <w:rPr>
          <w:rFonts w:ascii="楷体" w:eastAsia="楷体" w:hAnsi="楷体" w:hint="eastAsia"/>
          <w:color w:val="002060"/>
          <w:sz w:val="28"/>
          <w:szCs w:val="28"/>
        </w:rPr>
        <w:lastRenderedPageBreak/>
        <w:t>生档案交接与传递须知》办理。</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五、根据公安机关户籍管理的属地管理原则和大学新生户口的自愿迁移原则，成都生源（</w:t>
      </w:r>
      <w:proofErr w:type="gramStart"/>
      <w:r w:rsidRPr="004B044F">
        <w:rPr>
          <w:rFonts w:ascii="楷体" w:eastAsia="楷体" w:hAnsi="楷体" w:hint="eastAsia"/>
          <w:color w:val="002060"/>
          <w:sz w:val="28"/>
          <w:szCs w:val="28"/>
        </w:rPr>
        <w:t>含九区</w:t>
      </w:r>
      <w:proofErr w:type="gramEnd"/>
      <w:r w:rsidRPr="004B044F">
        <w:rPr>
          <w:rFonts w:ascii="楷体" w:eastAsia="楷体" w:hAnsi="楷体" w:hint="eastAsia"/>
          <w:color w:val="002060"/>
          <w:sz w:val="28"/>
          <w:szCs w:val="28"/>
        </w:rPr>
        <w:t>、四市、六县）和通过我省“面向连片贫困地区定向招生专项计划”（简称“专项招生计划”）以及“免费师范生”录取的新生不办理户口迁移手续。我校2017级自愿办理户口迁移的新生应按照《四川师范大学录取通知书》的要求，将户口转至指定的“户口迁入地址”，新生入学报到时将户口迁移证交学院统一代收。迁移户口时间截止到2017年9月30日。</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对于不办理户口迁移的我校新生，按照规定须逐一填写本手册所附《个人信息登记表》的各项信息，报到时交至就读学院。</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六、根据教育部2005年9月颁布并实施的《高等学校学生管理规定》，学校对于未按规定缴纳学费者将不予注册。因此，我校2017级新生应于2017年8月20日前，根据《</w:t>
      </w:r>
      <w:bookmarkStart w:id="2" w:name="_Toc233690503"/>
      <w:r w:rsidRPr="004B044F">
        <w:rPr>
          <w:rFonts w:ascii="楷体" w:eastAsia="楷体" w:hAnsi="楷体" w:hint="eastAsia"/>
          <w:color w:val="002060"/>
          <w:sz w:val="28"/>
          <w:szCs w:val="28"/>
        </w:rPr>
        <w:t>2017级新生收费标准一览表</w:t>
      </w:r>
      <w:bookmarkEnd w:id="2"/>
      <w:r w:rsidRPr="004B044F">
        <w:rPr>
          <w:rFonts w:ascii="楷体" w:eastAsia="楷体" w:hAnsi="楷体" w:hint="eastAsia"/>
          <w:color w:val="002060"/>
          <w:sz w:val="28"/>
          <w:szCs w:val="28"/>
        </w:rPr>
        <w:t>》将学杂费足额存入随录取通知书寄达的中国农业银行的“校园卡”或中国建设银行的“龙卡”，以便学杂费由学校委托的中国农业银行或中国建设银行自行扣划。</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家庭经济困难学生报到时，需提交《高等学校学生及家庭情况调查表》（全国学生资助管理中心网站下载），经学校贫困认定后，可申请相关资助。</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七、新生须自带一寸免冠半身近期彩色照片6张，以备入校后办理相关证件时使用。</w:t>
      </w:r>
    </w:p>
    <w:p w:rsidR="009029A6" w:rsidRPr="004B044F" w:rsidRDefault="00CA5996">
      <w:pPr>
        <w:tabs>
          <w:tab w:val="left" w:pos="0"/>
        </w:tabs>
        <w:autoSpaceDE w:val="0"/>
        <w:autoSpaceDN w:val="0"/>
        <w:adjustRightInd w:val="0"/>
        <w:spacing w:line="400" w:lineRule="exact"/>
        <w:ind w:firstLineChars="200" w:firstLine="560"/>
        <w:rPr>
          <w:rFonts w:ascii="楷体" w:eastAsia="楷体" w:hAnsi="楷体"/>
          <w:color w:val="002060"/>
          <w:sz w:val="28"/>
          <w:szCs w:val="28"/>
        </w:rPr>
      </w:pPr>
      <w:r w:rsidRPr="004B044F">
        <w:rPr>
          <w:rFonts w:ascii="楷体" w:eastAsia="楷体" w:hAnsi="楷体" w:hint="eastAsia"/>
          <w:color w:val="002060"/>
          <w:sz w:val="28"/>
          <w:szCs w:val="28"/>
        </w:rPr>
        <w:t>八、9月2日6∶00-20∶00和9月3日6∶00-12∶00，学校将在成都车站（即成都火车北站）和成都东站（即成都火车东站）设置新生接待点，并备有“四川师范大学新生接待专用车”接待来自各地的我校2017级新生。</w:t>
      </w:r>
    </w:p>
    <w:p w:rsidR="009029A6" w:rsidRPr="004B044F" w:rsidRDefault="009029A6">
      <w:pPr>
        <w:tabs>
          <w:tab w:val="left" w:pos="0"/>
        </w:tabs>
        <w:autoSpaceDE w:val="0"/>
        <w:autoSpaceDN w:val="0"/>
        <w:adjustRightInd w:val="0"/>
        <w:spacing w:line="400" w:lineRule="exact"/>
        <w:ind w:firstLineChars="200" w:firstLine="560"/>
        <w:rPr>
          <w:rFonts w:ascii="楷体" w:eastAsia="楷体" w:hAnsi="楷体"/>
          <w:color w:val="002060"/>
          <w:sz w:val="28"/>
          <w:szCs w:val="28"/>
        </w:rPr>
      </w:pPr>
    </w:p>
    <w:p w:rsidR="009029A6" w:rsidRPr="004B044F" w:rsidRDefault="009029A6">
      <w:pPr>
        <w:tabs>
          <w:tab w:val="left" w:pos="0"/>
        </w:tabs>
        <w:autoSpaceDE w:val="0"/>
        <w:autoSpaceDN w:val="0"/>
        <w:adjustRightInd w:val="0"/>
        <w:spacing w:line="400" w:lineRule="exact"/>
        <w:ind w:firstLineChars="200" w:firstLine="560"/>
        <w:rPr>
          <w:rFonts w:ascii="楷体" w:eastAsia="楷体" w:hAnsi="楷体"/>
          <w:color w:val="002060"/>
          <w:sz w:val="28"/>
          <w:szCs w:val="28"/>
        </w:rPr>
      </w:pPr>
    </w:p>
    <w:p w:rsidR="009029A6" w:rsidRPr="004B044F" w:rsidRDefault="00CA5996">
      <w:pPr>
        <w:tabs>
          <w:tab w:val="left" w:pos="0"/>
        </w:tabs>
        <w:autoSpaceDE w:val="0"/>
        <w:autoSpaceDN w:val="0"/>
        <w:adjustRightInd w:val="0"/>
        <w:spacing w:line="400" w:lineRule="exact"/>
        <w:ind w:firstLineChars="200" w:firstLine="560"/>
        <w:jc w:val="right"/>
        <w:rPr>
          <w:rFonts w:ascii="楷体" w:eastAsia="楷体" w:hAnsi="楷体"/>
          <w:color w:val="002060"/>
          <w:sz w:val="28"/>
          <w:szCs w:val="28"/>
        </w:rPr>
      </w:pPr>
      <w:r w:rsidRPr="004B044F">
        <w:rPr>
          <w:rFonts w:ascii="楷体" w:eastAsia="楷体" w:hAnsi="楷体" w:hint="eastAsia"/>
          <w:color w:val="002060"/>
          <w:sz w:val="28"/>
          <w:szCs w:val="28"/>
        </w:rPr>
        <w:t>二〇一七年七月一日</w:t>
      </w:r>
    </w:p>
    <w:p w:rsidR="009029A6" w:rsidRPr="004B044F" w:rsidRDefault="009029A6">
      <w:pPr>
        <w:tabs>
          <w:tab w:val="left" w:pos="0"/>
        </w:tabs>
        <w:autoSpaceDE w:val="0"/>
        <w:autoSpaceDN w:val="0"/>
        <w:adjustRightInd w:val="0"/>
        <w:spacing w:line="400" w:lineRule="exact"/>
        <w:ind w:firstLineChars="200" w:firstLine="560"/>
        <w:rPr>
          <w:rFonts w:ascii="楷体" w:eastAsia="楷体" w:hAnsi="楷体"/>
          <w:color w:val="002060"/>
          <w:sz w:val="28"/>
          <w:szCs w:val="28"/>
        </w:rPr>
      </w:pPr>
    </w:p>
    <w:p w:rsidR="009029A6" w:rsidRPr="004B044F" w:rsidRDefault="009029A6">
      <w:pPr>
        <w:rPr>
          <w:color w:val="002060"/>
        </w:rPr>
      </w:pPr>
    </w:p>
    <w:sectPr w:rsidR="009029A6" w:rsidRPr="004B044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Malgun Gothic Semilight"/>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91"/>
    <w:rsid w:val="003F3B1C"/>
    <w:rsid w:val="004B044F"/>
    <w:rsid w:val="008A6891"/>
    <w:rsid w:val="009029A6"/>
    <w:rsid w:val="00CA5996"/>
    <w:rsid w:val="09942878"/>
    <w:rsid w:val="0DE057C2"/>
    <w:rsid w:val="1F7E0D04"/>
    <w:rsid w:val="3E7E3180"/>
    <w:rsid w:val="6A0F3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551A"/>
  <w15:docId w15:val="{2B4B6288-17E5-4974-A7C6-A35E34C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maverickjj</cp:lastModifiedBy>
  <cp:revision>4</cp:revision>
  <dcterms:created xsi:type="dcterms:W3CDTF">2017-07-04T01:39:00Z</dcterms:created>
  <dcterms:modified xsi:type="dcterms:W3CDTF">2017-07-31T02:19:00Z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